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268668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81605"/>
            <wp:effectExtent l="0" t="0" r="698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095"/>
            <wp:effectExtent l="0" t="0" r="4445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60120"/>
            <wp:effectExtent l="0" t="0" r="5080" b="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83305"/>
            <wp:effectExtent l="0" t="0" r="317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96340"/>
            <wp:effectExtent l="0" t="0" r="12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46935"/>
            <wp:effectExtent l="0" t="0" r="571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修改listen 8888(端口号)  原因是：端口号被占用。</w:t>
      </w:r>
    </w:p>
    <w:p>
      <w:pPr>
        <w:ind w:firstLine="490"/>
      </w:pPr>
      <w:r>
        <w:drawing>
          <wp:inline distT="0" distB="0" distL="114300" distR="114300">
            <wp:extent cx="5273040" cy="115189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</w:p>
    <w:p>
      <w:pPr>
        <w:ind w:firstLine="490"/>
      </w:pPr>
      <w:r>
        <w:drawing>
          <wp:inline distT="0" distB="0" distL="114300" distR="114300">
            <wp:extent cx="5273040" cy="12941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2405" cy="1390650"/>
            <wp:effectExtent l="0" t="0" r="63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6055" cy="2174875"/>
            <wp:effectExtent l="0" t="0" r="698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ind w:firstLine="490"/>
      </w:pPr>
      <w:r>
        <w:drawing>
          <wp:inline distT="0" distB="0" distL="114300" distR="114300">
            <wp:extent cx="5272405" cy="1641475"/>
            <wp:effectExtent l="0" t="0" r="635" b="44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1770" cy="1268730"/>
            <wp:effectExtent l="0" t="0" r="127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3675" cy="2049145"/>
            <wp:effectExtent l="0" t="0" r="14605" b="825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3675" cy="1735455"/>
            <wp:effectExtent l="0" t="0" r="1460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 页面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html页面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静态资源：一旦代码写入不更改的时候，代码不更改页面不会出现变化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PHP页面是动态压面，可以根据用户的操作适当的更改页面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 类似 javascript语言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javascript是客户端的脚本语言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PHP 是服务器端的脚本语言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编写php代码时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诗意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&lt;?php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开始 是以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?&gt;结束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PHP基础语法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常量和变量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定义常量的方式</w:t>
      </w:r>
    </w:p>
    <w:p>
      <w:pPr>
        <w:numPr>
          <w:ilvl w:val="0"/>
          <w:numId w:val="1"/>
        </w:numPr>
        <w:ind w:left="101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const常量名 = 常量值；</w:t>
      </w:r>
    </w:p>
    <w:p>
      <w:pPr>
        <w:numPr>
          <w:ilvl w:val="0"/>
          <w:numId w:val="1"/>
        </w:numPr>
        <w:ind w:left="101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Define(常量名，常量值);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变量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$变量名=值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数据类型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四种标量类型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两种复合类型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数组array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对象object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PHP中大部分运算符的使用和javascript方式一样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字符串的连接符是“.”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PHP预定于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预定义的变量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$_GET GET方式的请求数据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$_POST   post请求数据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$_REQUEST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$_FILES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$_COOKIES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预定义函数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数据库相关扩张内容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PHP来年将诶mysql数据库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准备工作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PHP_HOME/ext目录 -php_mysql</w:t>
      </w:r>
    </w:p>
    <w:p>
      <w:pPr>
        <w:ind w:firstLine="490"/>
        <w:rPr>
          <w:rFonts w:hint="eastAsia"/>
          <w:lang w:val="en-US" w:eastAsia="zh-CN"/>
        </w:rPr>
      </w:pPr>
    </w:p>
    <w:p>
      <w:pPr>
        <w:ind w:firstLine="490"/>
        <w:rPr>
          <w:rFonts w:hint="eastAsia"/>
          <w:lang w:val="en-US" w:eastAsia="zh-CN"/>
        </w:rPr>
      </w:pPr>
    </w:p>
    <w:p>
      <w:pPr>
        <w:ind w:firstLine="490"/>
      </w:pPr>
      <w:r>
        <w:drawing>
          <wp:inline distT="0" distB="0" distL="114300" distR="114300">
            <wp:extent cx="5267960" cy="2876550"/>
            <wp:effectExtent l="0" t="0" r="5080" b="381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9865" cy="3471545"/>
            <wp:effectExtent l="0" t="0" r="3175" b="31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9230" cy="2342515"/>
            <wp:effectExtent l="0" t="0" r="3810" b="44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6690" cy="3604895"/>
            <wp:effectExtent l="0" t="0" r="6350" b="698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var_dump()函数</w:t>
      </w:r>
    </w:p>
    <w:p>
      <w:pPr>
        <w:ind w:firstLine="49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  用于打印变量的相关信息。</w:t>
      </w:r>
    </w:p>
    <w:p>
      <w:pPr>
        <w:ind w:firstLine="49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$integer = 100</w:t>
      </w:r>
    </w:p>
    <w:p>
      <w:pPr>
        <w:ind w:firstLine="49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Var_dump($integer)</w:t>
      </w:r>
    </w:p>
    <w:p>
      <w:pPr>
        <w:ind w:firstLine="49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String  - 字符串</w:t>
      </w:r>
    </w:p>
    <w:p>
      <w:pPr>
        <w:ind w:firstLine="49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 </w:t>
      </w:r>
      <w:r>
        <w:rPr>
          <w:rFonts w:hint="default"/>
          <w:b/>
          <w:bCs/>
          <w:color w:val="0000FF"/>
          <w:lang w:val="en-US" w:eastAsia="zh-CN"/>
        </w:rPr>
        <w:t>“”</w:t>
      </w:r>
      <w:r>
        <w:rPr>
          <w:rFonts w:hint="eastAsia"/>
          <w:b/>
          <w:bCs/>
          <w:color w:val="0000FF"/>
          <w:lang w:val="en-US" w:eastAsia="zh-CN"/>
        </w:rPr>
        <w:t xml:space="preserve"> -定义固定字符串</w:t>
      </w:r>
    </w:p>
    <w:p>
      <w:pPr>
        <w:ind w:firstLine="490"/>
        <w:rPr>
          <w:rFonts w:hint="eastAsia"/>
          <w:b/>
          <w:bCs/>
          <w:color w:val="0000FF"/>
          <w:lang w:val="en-US" w:eastAsia="zh-CN"/>
        </w:rPr>
      </w:pPr>
    </w:p>
    <w:p>
      <w:pPr>
        <w:ind w:firstLine="49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‘’可以识别变量名的</w:t>
      </w:r>
    </w:p>
    <w:p>
      <w:pPr>
        <w:ind w:firstLine="490"/>
      </w:pPr>
      <w:r>
        <w:drawing>
          <wp:inline distT="0" distB="0" distL="114300" distR="114300">
            <wp:extent cx="3017520" cy="960120"/>
            <wp:effectExtent l="0" t="0" r="0" b="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3675" cy="1340485"/>
            <wp:effectExtent l="0" t="0" r="14605" b="63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8595" cy="3858260"/>
            <wp:effectExtent l="0" t="0" r="4445" b="1270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5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8595" cy="930910"/>
            <wp:effectExtent l="0" t="0" r="4445" b="1397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7325" cy="1800225"/>
            <wp:effectExtent l="0" t="0" r="5715" b="1333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3675" cy="1834515"/>
            <wp:effectExtent l="0" t="0" r="14605" b="952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0500" cy="850900"/>
            <wp:effectExtent l="0" t="0" r="2540" b="25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5420" cy="1825625"/>
            <wp:effectExtent l="0" t="0" r="7620" b="317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7960" cy="2240915"/>
            <wp:effectExtent l="0" t="0" r="5080" b="1460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9865" cy="3426460"/>
            <wp:effectExtent l="0" t="0" r="3175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2405" cy="2338705"/>
            <wp:effectExtent l="0" t="0" r="635" b="825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2405" cy="982345"/>
            <wp:effectExtent l="0" t="0" r="635" b="825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将这一句话加到将要执行的query语句之前</w:t>
      </w:r>
    </w:p>
    <w:p>
      <w:pPr>
        <w:ind w:firstLine="490"/>
      </w:pPr>
      <w:r>
        <w:drawing>
          <wp:inline distT="0" distB="0" distL="114300" distR="114300">
            <wp:extent cx="5267325" cy="299720"/>
            <wp:effectExtent l="0" t="0" r="5715" b="508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264410"/>
            <wp:effectExtent l="0" t="0" r="3175" b="635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07080"/>
            <wp:effectExtent l="0" t="0" r="14605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URL概念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URL  统一资源定位符</w:t>
      </w:r>
    </w:p>
    <w:p>
      <w:pPr>
        <w:ind w:firstLine="699" w:firstLineChars="33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URI   统一资源标识符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URL和URI的区别（经典面试题）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所有的URL都是URI，但URI不一定是UTL</w:t>
      </w:r>
    </w:p>
    <w:p>
      <w:pPr>
        <w:ind w:firstLine="490"/>
      </w:pPr>
    </w:p>
    <w:p>
      <w:pPr>
        <w:ind w:firstLine="490"/>
      </w:pPr>
    </w:p>
    <w:p>
      <w:pPr>
        <w:ind w:firstLine="490"/>
      </w:pPr>
      <w:r>
        <w:drawing>
          <wp:inline distT="0" distB="0" distL="114300" distR="114300">
            <wp:extent cx="5268595" cy="3435350"/>
            <wp:effectExtent l="0" t="0" r="4445" b="889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49065"/>
            <wp:effectExtent l="0" t="0" r="0" b="1333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网络协议;IP地址（虚拟地址）：端口号/路径;参数?查询数据#锚点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"http://127.0.0.1:8080"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"/>
          <w:rFonts w:hint="eastAsia"/>
          <w:lang w:val="en-US" w:eastAsia="zh-CN"/>
        </w:rPr>
        <w:t>http://127.0.0.1:8080</w:t>
      </w:r>
      <w:r>
        <w:rPr>
          <w:rFonts w:hint="eastAsia"/>
          <w:lang w:val="en-US" w:eastAsia="zh-CN"/>
        </w:rPr>
        <w:fldChar w:fldCharType="end"/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"ftp://code.tarena.com:80"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"/>
          <w:rFonts w:hint="eastAsia"/>
          <w:lang w:val="en-US" w:eastAsia="zh-CN"/>
        </w:rPr>
        <w:t>ftp://code.tarena.com:80</w:t>
      </w:r>
      <w:r>
        <w:rPr>
          <w:rFonts w:hint="eastAsia"/>
          <w:lang w:val="en-US" w:eastAsia="zh-CN"/>
        </w:rPr>
        <w:fldChar w:fldCharType="end"/>
      </w:r>
    </w:p>
    <w:p>
      <w:pPr>
        <w:ind w:firstLine="490"/>
      </w:pPr>
      <w:r>
        <w:drawing>
          <wp:inline distT="0" distB="0" distL="114300" distR="114300">
            <wp:extent cx="5266690" cy="2546985"/>
            <wp:effectExtent l="0" t="0" r="6350" b="133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0500" cy="3495675"/>
            <wp:effectExtent l="0" t="0" r="2540" b="952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7960" cy="3820795"/>
            <wp:effectExtent l="0" t="0" r="5080" b="444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2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3675" cy="2496185"/>
            <wp:effectExtent l="0" t="0" r="14605" b="317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上面的图特别重要</w:t>
      </w:r>
    </w:p>
    <w:p>
      <w:pPr>
        <w:ind w:firstLine="490"/>
      </w:pPr>
    </w:p>
    <w:p>
      <w:pPr>
        <w:ind w:firstLine="490"/>
      </w:pPr>
      <w:r>
        <w:drawing>
          <wp:inline distT="0" distB="0" distL="114300" distR="114300">
            <wp:extent cx="5266690" cy="1878330"/>
            <wp:effectExtent l="0" t="0" r="6350" b="1143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69230" cy="1164590"/>
            <wp:effectExtent l="0" t="0" r="3810" b="889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</w:p>
    <w:p>
      <w:pPr>
        <w:ind w:firstLine="490"/>
      </w:pPr>
      <w:r>
        <w:drawing>
          <wp:inline distT="0" distB="0" distL="114300" distR="114300">
            <wp:extent cx="5271770" cy="3420745"/>
            <wp:effectExtent l="0" t="0" r="1270" b="825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请求类型的面试题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请求类型不只有两种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请求类型常用的有两种</w:t>
      </w:r>
    </w:p>
    <w:p>
      <w:pPr>
        <w:ind w:firstLine="49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请求类型至少有七种</w:t>
      </w:r>
    </w:p>
    <w:p>
      <w:pPr>
        <w:ind w:firstLine="490"/>
      </w:pPr>
      <w:r>
        <w:drawing>
          <wp:inline distT="0" distB="0" distL="114300" distR="114300">
            <wp:extent cx="5268595" cy="3749675"/>
            <wp:effectExtent l="0" t="0" r="4445" b="1460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0500" cy="2825115"/>
            <wp:effectExtent l="0" t="0" r="2540" b="952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  <w:rPr>
          <w:rFonts w:hint="eastAsia" w:eastAsiaTheme="minor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上面的那个图是实现网站防盗链接的原理图</w:t>
      </w:r>
    </w:p>
    <w:p>
      <w:pPr>
        <w:ind w:firstLine="490"/>
      </w:pPr>
      <w:r>
        <w:drawing>
          <wp:inline distT="0" distB="0" distL="114300" distR="114300">
            <wp:extent cx="5272405" cy="1091565"/>
            <wp:effectExtent l="0" t="0" r="635" b="571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</w:p>
    <w:p>
      <w:pPr>
        <w:ind w:firstLine="490"/>
      </w:pPr>
    </w:p>
    <w:p>
      <w:pPr>
        <w:ind w:firstLine="490"/>
      </w:pPr>
      <w:r>
        <w:drawing>
          <wp:inline distT="0" distB="0" distL="114300" distR="114300">
            <wp:extent cx="5269230" cy="3194050"/>
            <wp:effectExtent l="0" t="0" r="3810" b="635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90"/>
      </w:pPr>
      <w:r>
        <w:drawing>
          <wp:inline distT="0" distB="0" distL="114300" distR="114300">
            <wp:extent cx="5273675" cy="2593975"/>
            <wp:effectExtent l="0" t="0" r="14605" b="1206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955" w:firstLineChars="93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Post如果请求数据中包含中文的话，可以不转码</w:t>
      </w:r>
    </w:p>
    <w:p>
      <w:pPr>
        <w:ind w:firstLine="1955" w:firstLineChars="93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post相对于get方式来说处理乱码相对较好</w:t>
      </w:r>
    </w:p>
    <w:p>
      <w:pPr>
        <w:ind w:firstLine="1955" w:firstLineChars="93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Get方式中更容易出现乱码问题</w:t>
      </w:r>
    </w:p>
    <w:p>
      <w:pPr>
        <w:ind w:firstLine="1955" w:firstLineChars="931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48890"/>
            <wp:effectExtent l="0" t="0" r="14605" b="1143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955" w:firstLineChars="931"/>
      </w:pPr>
      <w:r>
        <w:drawing>
          <wp:inline distT="0" distB="0" distL="114300" distR="114300">
            <wp:extent cx="5273675" cy="999490"/>
            <wp:effectExtent l="0" t="0" r="14605" b="635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955" w:firstLineChars="931"/>
      </w:pPr>
      <w:bookmarkStart w:id="0" w:name="_GoBack"/>
      <w:bookmarkEnd w:id="0"/>
    </w:p>
    <w:p>
      <w:pPr>
        <w:ind w:firstLine="1955" w:firstLineChars="931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02105"/>
            <wp:effectExtent l="0" t="0" r="14605" b="1333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FAC585"/>
    <w:multiLevelType w:val="singleLevel"/>
    <w:tmpl w:val="B7FAC585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015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9173FFA"/>
    <w:rsid w:val="009F71DF"/>
    <w:rsid w:val="00DD0FAF"/>
    <w:rsid w:val="01B24556"/>
    <w:rsid w:val="037A2D1C"/>
    <w:rsid w:val="0601582E"/>
    <w:rsid w:val="06D43E7B"/>
    <w:rsid w:val="07A2568C"/>
    <w:rsid w:val="098E7B4B"/>
    <w:rsid w:val="09D40F3F"/>
    <w:rsid w:val="0BC65642"/>
    <w:rsid w:val="0BCF10ED"/>
    <w:rsid w:val="0C410514"/>
    <w:rsid w:val="0D257C45"/>
    <w:rsid w:val="0D2E1164"/>
    <w:rsid w:val="11005218"/>
    <w:rsid w:val="13A70311"/>
    <w:rsid w:val="13C8555B"/>
    <w:rsid w:val="170008B5"/>
    <w:rsid w:val="19173FFA"/>
    <w:rsid w:val="19A279B7"/>
    <w:rsid w:val="1B634A44"/>
    <w:rsid w:val="1E176B5D"/>
    <w:rsid w:val="21090606"/>
    <w:rsid w:val="218243D9"/>
    <w:rsid w:val="21EE6EE8"/>
    <w:rsid w:val="22273865"/>
    <w:rsid w:val="22833B82"/>
    <w:rsid w:val="22856859"/>
    <w:rsid w:val="23A1259C"/>
    <w:rsid w:val="269014D3"/>
    <w:rsid w:val="277C6388"/>
    <w:rsid w:val="27C83C68"/>
    <w:rsid w:val="2AAD7C2C"/>
    <w:rsid w:val="305A6D0B"/>
    <w:rsid w:val="349E11A6"/>
    <w:rsid w:val="3B270117"/>
    <w:rsid w:val="3BDC4ABF"/>
    <w:rsid w:val="3D594776"/>
    <w:rsid w:val="3DFF70B9"/>
    <w:rsid w:val="3E055670"/>
    <w:rsid w:val="3FEC5204"/>
    <w:rsid w:val="4100082A"/>
    <w:rsid w:val="429749CD"/>
    <w:rsid w:val="443A1999"/>
    <w:rsid w:val="47A45B93"/>
    <w:rsid w:val="4A400654"/>
    <w:rsid w:val="4D365C8A"/>
    <w:rsid w:val="4DEE419D"/>
    <w:rsid w:val="50C93F7F"/>
    <w:rsid w:val="51967F17"/>
    <w:rsid w:val="566E2D36"/>
    <w:rsid w:val="57053AAE"/>
    <w:rsid w:val="5781162C"/>
    <w:rsid w:val="58A0261D"/>
    <w:rsid w:val="5A0C1B4F"/>
    <w:rsid w:val="5E056F36"/>
    <w:rsid w:val="5F0333C5"/>
    <w:rsid w:val="604D6768"/>
    <w:rsid w:val="60EE18A9"/>
    <w:rsid w:val="61E42280"/>
    <w:rsid w:val="6217362F"/>
    <w:rsid w:val="67C304A5"/>
    <w:rsid w:val="6E546C89"/>
    <w:rsid w:val="6F892DD0"/>
    <w:rsid w:val="702B26CC"/>
    <w:rsid w:val="7126567E"/>
    <w:rsid w:val="727C41DD"/>
    <w:rsid w:val="72E347B0"/>
    <w:rsid w:val="7389669B"/>
    <w:rsid w:val="73FA6D54"/>
    <w:rsid w:val="74204CD1"/>
    <w:rsid w:val="772A22DD"/>
    <w:rsid w:val="799D4598"/>
    <w:rsid w:val="7AAF4851"/>
    <w:rsid w:val="7BD2425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Office_11.1.0.7932_F1E327BC-269C-435d-A152-05C5408002CA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2018-11-13T06:43:00Z</dcterms:created>
  <dc:creator>DELL</dc:creator>
  <cp:lastModifiedBy>DELL</cp:lastModifiedBy>
  <dcterms:modified xsi:type="dcterms:W3CDTF">2018-11-18T12:05:34Z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